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727" w:rsidRPr="006C5727" w:rsidRDefault="00AB1119">
      <w:pPr>
        <w:pStyle w:val="1"/>
        <w:widowControl/>
        <w:ind w:left="452"/>
        <w:rPr>
          <w:rFonts w:ascii="黑体" w:eastAsia="黑体" w:hAnsi="黑体"/>
          <w:sz w:val="32"/>
          <w:shd w:val="clear" w:color="auto" w:fill="FFFFFF"/>
        </w:rPr>
      </w:pPr>
      <w:r w:rsidRPr="006C5727">
        <w:rPr>
          <w:rFonts w:ascii="黑体" w:eastAsia="黑体" w:hAnsi="黑体"/>
          <w:sz w:val="32"/>
          <w:shd w:val="clear" w:color="auto" w:fill="FFFFFF"/>
        </w:rPr>
        <w:t>春雨奖学金评选办法</w:t>
      </w:r>
    </w:p>
    <w:p w:rsidR="00296324" w:rsidRDefault="00AB1119">
      <w:pPr>
        <w:pStyle w:val="1"/>
        <w:widowControl/>
        <w:ind w:left="452"/>
        <w:rPr>
          <w:rFonts w:hint="default"/>
        </w:rPr>
      </w:pPr>
      <w:r>
        <w:rPr>
          <w:shd w:val="clear" w:color="auto" w:fill="FFFFFF"/>
        </w:rPr>
        <w:t>（学生〔</w:t>
      </w:r>
      <w:r>
        <w:rPr>
          <w:shd w:val="clear" w:color="auto" w:fill="FFFFFF"/>
        </w:rPr>
        <w:t>2016</w:t>
      </w:r>
      <w:r>
        <w:rPr>
          <w:shd w:val="clear" w:color="auto" w:fill="FFFFFF"/>
        </w:rPr>
        <w:t>〕</w:t>
      </w:r>
      <w:r>
        <w:rPr>
          <w:shd w:val="clear" w:color="auto" w:fill="FFFFFF"/>
        </w:rPr>
        <w:t>1</w:t>
      </w:r>
      <w:r>
        <w:rPr>
          <w:shd w:val="clear" w:color="auto" w:fill="FFFFFF"/>
        </w:rPr>
        <w:t>号）</w:t>
      </w:r>
      <w:r>
        <w:rPr>
          <w:shd w:val="clear" w:color="auto" w:fill="FFFFFF"/>
        </w:rPr>
        <w:t xml:space="preserve"> 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第一条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为培养大学生勤奋学习、奋发图强、积极进取、乐于奉献的优良品质，鼓励广大学生热心社会公益事业，关心帮助他人、关心社会，学有所成，报效祖国，中欧国际工商学院春雨奖学金理事会在我校设立“春雨奖学金”。为切实做好春雨奖学金的评定和颁发工作，根据《春雨奖学金章程》和《春雨奖学金评选颁发实施细则》，结合我校实际，特制定本办法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第二条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资助对象为品学兼优、家庭经济困难的全日制本科学生。每年奖励名额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8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名，奖励金额每人每年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4000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元人民币。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第三条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学生处负责该项奖学金的审定、推荐工作。各院系负责本院系学生该项奖学金的评选推荐及其它管理工作。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第四条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评选条件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1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．热爱祖国，遵纪守法，学习刻苦；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．乐于助人，勇于奉献，努力承担社会工作，积极参加公益活动；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．为人正直，作风严谨，热爱劳动，勤俭节约，身心健康；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4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．学习成绩和综合测评排名均在本班前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50%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5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．经学校认定的家庭经济困难学生；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第五条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相关学院可根据春雨奖学金的基本条件制定相应的实施细则。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第六条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评选原则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1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．坚持“公开、公平、公正”的原则；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．评选中严格遵循评选条件，严格执行评选程序。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第七条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评选程序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1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．本人申请。每年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9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月符合奖学金申请条件的学生，向所在院系提出申请，并提供相关证明材料，经班主任或辅导员推荐，填写“西北农林科技大学春雨奖学金申请表”。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．班级民主评议。班级民主评议要以参加人数不少于全班同学的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4/5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且参加评议的学生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1/2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以上同意方可推荐。此过程须有书面记录。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．院系初审。院系对班级推荐结果进行审查，将符合评选条件的学生在院系范围内公示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个工作日，对公示期内被提出异议的学生，应予以重新审查。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4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学校审定并公示。学校对院系报送的候选人相关材料汇总并审核，确定推荐名单，在全校范围内公示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个工作日，对公示期内被提出异议的学生，予以重新审查；公示结束后，对公示无异议者报春雨奖学金理事会审批。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5.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发放奖学金。春雨奖学金理事会审批后，学校教育发展基金会直接将奖学金发放给学生。学生处与基金会共同给获奖学生颁发证书。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第八条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相关院系要加强获奖学生在校期间助后教育，并与获奖毕业生保持经常性的沟通与联系。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第九条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凡发生下列情况者暂停、变更、终止颁发奖学金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1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．违反校规校纪受纪律处分者；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．参加社会公益活动未达到学校要求者（每学年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20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学时）；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．学习成绩明显下降，一学年出现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2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门以上重修者；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4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．将获得的奖学金用于学习、生活以外的非正常消费者；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5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．由于各种原因丧失学籍或转学者；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lastRenderedPageBreak/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6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．生活奢侈，有吸烟、喝酒等不良嗜好者；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7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．休学一学年以上者。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第十条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春雨奖学金获得者应成立爱心社。获得该项奖学金的同学自动成为社员，定期举办各种爱心活动。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第十一条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本办法经由学生工作处及春雨理事会共同制定，由学生工作处负责解释。各院系可根据本办法制定相应的实施细则。</w:t>
      </w:r>
    </w:p>
    <w:p w:rsidR="00296324" w:rsidRDefault="00AB1119">
      <w:pPr>
        <w:pStyle w:val="a3"/>
        <w:widowControl/>
        <w:ind w:left="406" w:right="180"/>
      </w:pP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　　第十二条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 xml:space="preserve">  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本办法自公布之日起实施。《西北农林科技大学春雨奖学金评定办法》（校学发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[2006]219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号）同时废止。</w:t>
      </w:r>
    </w:p>
    <w:p w:rsidR="00296324" w:rsidRDefault="00296324">
      <w:bookmarkStart w:id="0" w:name="_GoBack"/>
      <w:bookmarkEnd w:id="0"/>
    </w:p>
    <w:sectPr w:rsidR="00296324" w:rsidSect="002963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119" w:rsidRDefault="00AB1119" w:rsidP="006C5727">
      <w:r>
        <w:separator/>
      </w:r>
    </w:p>
  </w:endnote>
  <w:endnote w:type="continuationSeparator" w:id="1">
    <w:p w:rsidR="00AB1119" w:rsidRDefault="00AB1119" w:rsidP="006C5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727" w:rsidRDefault="006C572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727" w:rsidRDefault="006C572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727" w:rsidRDefault="006C572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119" w:rsidRDefault="00AB1119" w:rsidP="006C5727">
      <w:r>
        <w:separator/>
      </w:r>
    </w:p>
  </w:footnote>
  <w:footnote w:type="continuationSeparator" w:id="1">
    <w:p w:rsidR="00AB1119" w:rsidRDefault="00AB1119" w:rsidP="006C57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727" w:rsidRDefault="006C572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727" w:rsidRDefault="006C5727" w:rsidP="006C5727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727" w:rsidRDefault="006C572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6324"/>
    <w:rsid w:val="00296324"/>
    <w:rsid w:val="006C5727"/>
    <w:rsid w:val="00AB1119"/>
    <w:rsid w:val="670D2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632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96324"/>
    <w:pPr>
      <w:jc w:val="center"/>
      <w:outlineLvl w:val="0"/>
    </w:pPr>
    <w:rPr>
      <w:rFonts w:ascii="宋体" w:eastAsia="宋体" w:hAnsi="宋体" w:cs="Times New Roman" w:hint="eastAsia"/>
      <w:b/>
      <w:color w:val="333333"/>
      <w:kern w:val="4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96324"/>
    <w:pPr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6C57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C5727"/>
    <w:rPr>
      <w:kern w:val="2"/>
      <w:sz w:val="18"/>
      <w:szCs w:val="18"/>
    </w:rPr>
  </w:style>
  <w:style w:type="paragraph" w:styleId="a5">
    <w:name w:val="footer"/>
    <w:basedOn w:val="a"/>
    <w:link w:val="Char0"/>
    <w:rsid w:val="006C57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C57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2014-10-29T12:08:00Z</dcterms:created>
  <dcterms:modified xsi:type="dcterms:W3CDTF">2016-09-18T09:34:00Z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